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9A679" w14:textId="25622F74" w:rsidR="006F29E5" w:rsidRPr="00E361F9" w:rsidRDefault="00E361F9" w:rsidP="006F29E5">
      <w:pPr>
        <w:rPr>
          <w:rFonts w:eastAsia="Times New Roman" w:cstheme="minorHAnsi"/>
          <w:b/>
          <w:bCs/>
          <w:color w:val="424242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424242"/>
          <w:sz w:val="28"/>
          <w:szCs w:val="28"/>
          <w:shd w:val="clear" w:color="auto" w:fill="FFFFFF"/>
          <w:lang w:eastAsia="en-GB"/>
        </w:rPr>
        <w:t>Find below useful points for any objection letter that you are sending into planning.</w:t>
      </w:r>
    </w:p>
    <w:p w14:paraId="40FC8765" w14:textId="77777777" w:rsidR="00E361F9" w:rsidRPr="00E361F9" w:rsidRDefault="00E361F9" w:rsidP="006F29E5">
      <w:pPr>
        <w:rPr>
          <w:rFonts w:cstheme="minorHAnsi"/>
        </w:rPr>
      </w:pPr>
    </w:p>
    <w:p w14:paraId="20C97B5C" w14:textId="10F4D26F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Overall Justification and Connectivity Issues:</w:t>
      </w:r>
    </w:p>
    <w:p w14:paraId="6C8E41B3" w14:textId="77777777" w:rsidR="006F29E5" w:rsidRPr="00E361F9" w:rsidRDefault="006F29E5" w:rsidP="006F29E5">
      <w:pPr>
        <w:pStyle w:val="ListParagraph"/>
        <w:numPr>
          <w:ilvl w:val="0"/>
          <w:numId w:val="3"/>
        </w:numPr>
        <w:rPr>
          <w:rFonts w:cstheme="minorHAnsi"/>
        </w:rPr>
      </w:pPr>
      <w:r w:rsidRPr="00E361F9">
        <w:rPr>
          <w:rFonts w:cstheme="minorHAnsi"/>
          <w:b/>
          <w:bCs/>
        </w:rPr>
        <w:t>No Justification for Property Numbers:</w:t>
      </w:r>
      <w:r w:rsidRPr="00E361F9">
        <w:rPr>
          <w:rFonts w:cstheme="minorHAnsi"/>
        </w:rPr>
        <w:t xml:space="preserve"> Glebe Farm's proposed large-scale development lacks justification, particularly as Horsham has exceeded its housing allocation.</w:t>
      </w:r>
    </w:p>
    <w:p w14:paraId="287B6298" w14:textId="792FA831" w:rsidR="006F29E5" w:rsidRPr="00E361F9" w:rsidRDefault="006F29E5" w:rsidP="006F29E5">
      <w:pPr>
        <w:pStyle w:val="ListParagraph"/>
        <w:numPr>
          <w:ilvl w:val="0"/>
          <w:numId w:val="3"/>
        </w:numPr>
        <w:rPr>
          <w:rFonts w:cstheme="minorHAnsi"/>
        </w:rPr>
      </w:pPr>
      <w:r w:rsidRPr="00E361F9">
        <w:rPr>
          <w:rFonts w:cstheme="minorHAnsi"/>
          <w:b/>
          <w:bCs/>
        </w:rPr>
        <w:t>Connectivity Concerns:</w:t>
      </w:r>
      <w:r w:rsidRPr="00E361F9">
        <w:rPr>
          <w:rFonts w:cstheme="minorHAnsi"/>
        </w:rPr>
        <w:t xml:space="preserve"> The plan disregards the limited public transport and natural movement patterns favo</w:t>
      </w:r>
      <w:r w:rsidR="00C448B8" w:rsidRPr="00E361F9">
        <w:rPr>
          <w:rFonts w:cstheme="minorHAnsi"/>
        </w:rPr>
        <w:t>u</w:t>
      </w:r>
      <w:r w:rsidRPr="00E361F9">
        <w:rPr>
          <w:rFonts w:cstheme="minorHAnsi"/>
        </w:rPr>
        <w:t>ring Shoreham, Worthing, and Brighton over Horsham.</w:t>
      </w:r>
    </w:p>
    <w:p w14:paraId="208230B8" w14:textId="77777777" w:rsidR="006F29E5" w:rsidRPr="00E361F9" w:rsidRDefault="006F29E5" w:rsidP="006F29E5">
      <w:pPr>
        <w:pStyle w:val="ListParagraph"/>
        <w:numPr>
          <w:ilvl w:val="0"/>
          <w:numId w:val="3"/>
        </w:numPr>
        <w:rPr>
          <w:rFonts w:cstheme="minorHAnsi"/>
        </w:rPr>
      </w:pPr>
      <w:r w:rsidRPr="00E361F9">
        <w:rPr>
          <w:rFonts w:cstheme="minorHAnsi"/>
          <w:b/>
          <w:bCs/>
        </w:rPr>
        <w:t>Local Services Strain:</w:t>
      </w:r>
      <w:r w:rsidRPr="00E361F9">
        <w:rPr>
          <w:rFonts w:cstheme="minorHAnsi"/>
        </w:rPr>
        <w:t xml:space="preserve"> Steyning’s services are already overstretched, and a significant population increase without adequate transport and pedestrian access is deemed illogical.</w:t>
      </w:r>
    </w:p>
    <w:p w14:paraId="77A61B1F" w14:textId="77777777" w:rsidR="006F29E5" w:rsidRPr="00E361F9" w:rsidRDefault="006F29E5" w:rsidP="006F29E5">
      <w:pPr>
        <w:rPr>
          <w:rFonts w:cstheme="minorHAnsi"/>
          <w:b/>
          <w:bCs/>
        </w:rPr>
      </w:pPr>
    </w:p>
    <w:p w14:paraId="3D93D1F8" w14:textId="4E2835D5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Contradiction with Policy Requirements:</w:t>
      </w:r>
    </w:p>
    <w:p w14:paraId="6AEAE9BD" w14:textId="0371D5C6" w:rsidR="006F29E5" w:rsidRPr="00E361F9" w:rsidRDefault="006F29E5" w:rsidP="006F29E5">
      <w:pPr>
        <w:pStyle w:val="ListParagraph"/>
        <w:numPr>
          <w:ilvl w:val="0"/>
          <w:numId w:val="4"/>
        </w:numPr>
        <w:rPr>
          <w:rFonts w:cstheme="minorHAnsi"/>
        </w:rPr>
      </w:pPr>
      <w:r w:rsidRPr="00E361F9">
        <w:rPr>
          <w:rFonts w:cstheme="minorHAnsi"/>
          <w:b/>
          <w:bCs/>
        </w:rPr>
        <w:t>Brown Field Site Priority:</w:t>
      </w:r>
      <w:r w:rsidRPr="00E361F9">
        <w:rPr>
          <w:rFonts w:cstheme="minorHAnsi"/>
        </w:rPr>
        <w:t xml:space="preserve"> Policy HA 17's Green Field development contradicts the legal requirement to prioriti</w:t>
      </w:r>
      <w:r w:rsidR="00C448B8" w:rsidRPr="00E361F9">
        <w:rPr>
          <w:rFonts w:cstheme="minorHAnsi"/>
        </w:rPr>
        <w:t>s</w:t>
      </w:r>
      <w:r w:rsidRPr="00E361F9">
        <w:rPr>
          <w:rFonts w:cstheme="minorHAnsi"/>
        </w:rPr>
        <w:t>e Brown Field sites.</w:t>
      </w:r>
    </w:p>
    <w:p w14:paraId="5115DEE9" w14:textId="2002E56E" w:rsidR="006F29E5" w:rsidRPr="00E361F9" w:rsidRDefault="006F29E5" w:rsidP="006F29E5">
      <w:pPr>
        <w:pStyle w:val="ListParagraph"/>
        <w:numPr>
          <w:ilvl w:val="0"/>
          <w:numId w:val="4"/>
        </w:numPr>
        <w:rPr>
          <w:rFonts w:cstheme="minorHAnsi"/>
        </w:rPr>
      </w:pPr>
      <w:r w:rsidRPr="00E361F9">
        <w:rPr>
          <w:rFonts w:cstheme="minorHAnsi"/>
          <w:b/>
          <w:bCs/>
        </w:rPr>
        <w:t>Impact on Rural Landscape:</w:t>
      </w:r>
      <w:r w:rsidRPr="00E361F9">
        <w:rPr>
          <w:rFonts w:cstheme="minorHAnsi"/>
        </w:rPr>
        <w:t xml:space="preserve"> Developing 265 houses on Green Field land contravenes strategies to minimi</w:t>
      </w:r>
      <w:r w:rsidR="00C448B8" w:rsidRPr="00E361F9">
        <w:rPr>
          <w:rFonts w:cstheme="minorHAnsi"/>
        </w:rPr>
        <w:t>s</w:t>
      </w:r>
      <w:r w:rsidRPr="00E361F9">
        <w:rPr>
          <w:rFonts w:cstheme="minorHAnsi"/>
        </w:rPr>
        <w:t>e rural landscape impact.</w:t>
      </w:r>
    </w:p>
    <w:p w14:paraId="444C2E6A" w14:textId="77777777" w:rsidR="006F29E5" w:rsidRPr="00E361F9" w:rsidRDefault="006F29E5" w:rsidP="006F29E5">
      <w:pPr>
        <w:rPr>
          <w:rFonts w:cstheme="minorHAnsi"/>
        </w:rPr>
      </w:pPr>
    </w:p>
    <w:p w14:paraId="4F15762C" w14:textId="3A6B5FEF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Sustainability and Economic Viability:</w:t>
      </w:r>
    </w:p>
    <w:p w14:paraId="0563548C" w14:textId="77777777" w:rsidR="006F29E5" w:rsidRPr="00E361F9" w:rsidRDefault="006F29E5" w:rsidP="006F29E5">
      <w:pPr>
        <w:pStyle w:val="ListParagraph"/>
        <w:numPr>
          <w:ilvl w:val="0"/>
          <w:numId w:val="5"/>
        </w:numPr>
        <w:rPr>
          <w:rFonts w:cstheme="minorHAnsi"/>
        </w:rPr>
      </w:pPr>
      <w:r w:rsidRPr="00E361F9">
        <w:rPr>
          <w:rFonts w:cstheme="minorHAnsi"/>
          <w:b/>
          <w:bCs/>
        </w:rPr>
        <w:t>Limited Employment and Transport</w:t>
      </w:r>
      <w:r w:rsidRPr="00E361F9">
        <w:rPr>
          <w:rFonts w:cstheme="minorHAnsi"/>
        </w:rPr>
        <w:t>: Steyning lacks local employment opportunities and has poor public transport, leading to increased car usage and negating economic and social sustainability.</w:t>
      </w:r>
    </w:p>
    <w:p w14:paraId="4EAF3B2D" w14:textId="77777777" w:rsidR="006F29E5" w:rsidRPr="00E361F9" w:rsidRDefault="006F29E5" w:rsidP="006F29E5">
      <w:pPr>
        <w:pStyle w:val="ListParagraph"/>
        <w:numPr>
          <w:ilvl w:val="0"/>
          <w:numId w:val="5"/>
        </w:numPr>
        <w:rPr>
          <w:rFonts w:cstheme="minorHAnsi"/>
        </w:rPr>
      </w:pPr>
      <w:r w:rsidRPr="00E361F9">
        <w:rPr>
          <w:rFonts w:cstheme="minorHAnsi"/>
          <w:b/>
          <w:bCs/>
        </w:rPr>
        <w:t>Sense of Place:</w:t>
      </w:r>
      <w:r w:rsidRPr="00E361F9">
        <w:rPr>
          <w:rFonts w:cstheme="minorHAnsi"/>
        </w:rPr>
        <w:t xml:space="preserve"> The out-of-town development at Glebe Farm is unlikely to integrate well with the existing town community.</w:t>
      </w:r>
    </w:p>
    <w:p w14:paraId="65F10C41" w14:textId="77777777" w:rsidR="006F29E5" w:rsidRPr="00E361F9" w:rsidRDefault="006F29E5" w:rsidP="006F29E5">
      <w:pPr>
        <w:rPr>
          <w:rFonts w:cstheme="minorHAnsi"/>
          <w:b/>
          <w:bCs/>
        </w:rPr>
      </w:pPr>
    </w:p>
    <w:p w14:paraId="337E0FA8" w14:textId="399D6323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Carbon Emissions and Environmental Impact:</w:t>
      </w:r>
    </w:p>
    <w:p w14:paraId="062B5F80" w14:textId="77777777" w:rsidR="006F29E5" w:rsidRPr="00E361F9" w:rsidRDefault="006F29E5" w:rsidP="006F29E5">
      <w:pPr>
        <w:pStyle w:val="ListParagraph"/>
        <w:numPr>
          <w:ilvl w:val="0"/>
          <w:numId w:val="6"/>
        </w:numPr>
        <w:rPr>
          <w:rFonts w:cstheme="minorHAnsi"/>
        </w:rPr>
      </w:pPr>
      <w:r w:rsidRPr="00E361F9">
        <w:rPr>
          <w:rFonts w:cstheme="minorHAnsi"/>
          <w:b/>
          <w:bCs/>
        </w:rPr>
        <w:t>Carbon Reduction Requirements:</w:t>
      </w:r>
      <w:r w:rsidRPr="00E361F9">
        <w:rPr>
          <w:rFonts w:cstheme="minorHAnsi"/>
        </w:rPr>
        <w:t xml:space="preserve"> The development does not align with Objective 2’s carbon emission reduction goals. There is no assurance of incorporating green energy solutions like heat pumps and solar panels.</w:t>
      </w:r>
    </w:p>
    <w:p w14:paraId="48FB5F35" w14:textId="77777777" w:rsidR="006F29E5" w:rsidRPr="00E361F9" w:rsidRDefault="006F29E5" w:rsidP="006F29E5">
      <w:pPr>
        <w:pStyle w:val="ListParagraph"/>
        <w:numPr>
          <w:ilvl w:val="0"/>
          <w:numId w:val="6"/>
        </w:numPr>
        <w:rPr>
          <w:rFonts w:cstheme="minorHAnsi"/>
        </w:rPr>
      </w:pPr>
      <w:r w:rsidRPr="00E361F9">
        <w:rPr>
          <w:rFonts w:cstheme="minorHAnsi"/>
          <w:b/>
          <w:bCs/>
        </w:rPr>
        <w:t>Environmental Degradation:</w:t>
      </w:r>
      <w:r w:rsidRPr="00E361F9">
        <w:rPr>
          <w:rFonts w:cstheme="minorHAnsi"/>
        </w:rPr>
        <w:t xml:space="preserve"> Increased vehicular traffic and new builds contradict Strategic Policy 13 on landscape conservation.</w:t>
      </w:r>
    </w:p>
    <w:p w14:paraId="456D662D" w14:textId="77777777" w:rsidR="006F29E5" w:rsidRPr="00E361F9" w:rsidRDefault="006F29E5" w:rsidP="006F29E5">
      <w:pPr>
        <w:rPr>
          <w:rFonts w:cstheme="minorHAnsi"/>
        </w:rPr>
      </w:pPr>
    </w:p>
    <w:p w14:paraId="6E804673" w14:textId="6B7011F2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Flood Risk and Environmental Concerns:</w:t>
      </w:r>
    </w:p>
    <w:p w14:paraId="4A1B8D95" w14:textId="77777777" w:rsidR="006F29E5" w:rsidRPr="00E361F9" w:rsidRDefault="006F29E5" w:rsidP="006F29E5">
      <w:pPr>
        <w:pStyle w:val="ListParagraph"/>
        <w:numPr>
          <w:ilvl w:val="0"/>
          <w:numId w:val="7"/>
        </w:numPr>
        <w:rPr>
          <w:rFonts w:cstheme="minorHAnsi"/>
        </w:rPr>
      </w:pPr>
      <w:r w:rsidRPr="00E361F9">
        <w:rPr>
          <w:rFonts w:cstheme="minorHAnsi"/>
          <w:b/>
          <w:bCs/>
        </w:rPr>
        <w:t>Flood Risk:</w:t>
      </w:r>
      <w:r w:rsidRPr="00E361F9">
        <w:rPr>
          <w:rFonts w:cstheme="minorHAnsi"/>
        </w:rPr>
        <w:t xml:space="preserve"> Glebe Farm's location in Flood level 1/2 areas raises concerns about increased flood risk due to climate change.</w:t>
      </w:r>
    </w:p>
    <w:p w14:paraId="1E1364DF" w14:textId="77777777" w:rsidR="006F29E5" w:rsidRPr="00E361F9" w:rsidRDefault="006F29E5" w:rsidP="006F29E5">
      <w:pPr>
        <w:pStyle w:val="ListParagraph"/>
        <w:numPr>
          <w:ilvl w:val="0"/>
          <w:numId w:val="7"/>
        </w:numPr>
        <w:rPr>
          <w:rFonts w:cstheme="minorHAnsi"/>
        </w:rPr>
      </w:pPr>
      <w:r w:rsidRPr="00E361F9">
        <w:rPr>
          <w:rFonts w:cstheme="minorHAnsi"/>
          <w:b/>
          <w:bCs/>
        </w:rPr>
        <w:t>Biodiversity and Ecosystem Services:</w:t>
      </w:r>
      <w:r w:rsidRPr="00E361F9">
        <w:rPr>
          <w:rFonts w:cstheme="minorHAnsi"/>
        </w:rPr>
        <w:t xml:space="preserve"> The development could harm the natural environment and strain local water resources.</w:t>
      </w:r>
    </w:p>
    <w:p w14:paraId="3C81FF43" w14:textId="77777777" w:rsidR="006F29E5" w:rsidRPr="00E361F9" w:rsidRDefault="006F29E5" w:rsidP="006F29E5">
      <w:pPr>
        <w:rPr>
          <w:rFonts w:cstheme="minorHAnsi"/>
        </w:rPr>
      </w:pPr>
    </w:p>
    <w:p w14:paraId="69118D62" w14:textId="10F5B088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Community Inclusivity and Infrastructure:</w:t>
      </w:r>
    </w:p>
    <w:p w14:paraId="6169E8A7" w14:textId="77777777" w:rsidR="006F29E5" w:rsidRPr="00E361F9" w:rsidRDefault="006F29E5" w:rsidP="006F29E5">
      <w:pPr>
        <w:pStyle w:val="ListParagraph"/>
        <w:numPr>
          <w:ilvl w:val="0"/>
          <w:numId w:val="8"/>
        </w:numPr>
        <w:rPr>
          <w:rFonts w:cstheme="minorHAnsi"/>
        </w:rPr>
      </w:pPr>
      <w:r w:rsidRPr="00E361F9">
        <w:rPr>
          <w:rFonts w:cstheme="minorHAnsi"/>
          <w:b/>
          <w:bCs/>
        </w:rPr>
        <w:t>Infrastructure Deficiencies:</w:t>
      </w:r>
      <w:r w:rsidRPr="00E361F9">
        <w:rPr>
          <w:rFonts w:cstheme="minorHAnsi"/>
        </w:rPr>
        <w:t xml:space="preserve"> The proposed development does not support the plan’s aims for public transport, walking, and cycling access, making it likely that residents will drive rather than use sustainable transport.</w:t>
      </w:r>
    </w:p>
    <w:p w14:paraId="370F38C4" w14:textId="5FB47822" w:rsidR="006F29E5" w:rsidRPr="00E361F9" w:rsidRDefault="006F29E5" w:rsidP="006F29E5">
      <w:pPr>
        <w:pStyle w:val="ListParagraph"/>
        <w:numPr>
          <w:ilvl w:val="0"/>
          <w:numId w:val="8"/>
        </w:numPr>
        <w:rPr>
          <w:rFonts w:cstheme="minorHAnsi"/>
        </w:rPr>
      </w:pPr>
      <w:r w:rsidRPr="00E361F9">
        <w:rPr>
          <w:rFonts w:cstheme="minorHAnsi"/>
          <w:b/>
          <w:bCs/>
        </w:rPr>
        <w:t>Local Facilities Strain:</w:t>
      </w:r>
      <w:r w:rsidRPr="00E361F9">
        <w:rPr>
          <w:rFonts w:cstheme="minorHAnsi"/>
        </w:rPr>
        <w:t xml:space="preserve"> Steyning’s schools and medical cent</w:t>
      </w:r>
      <w:r w:rsidR="00C448B8" w:rsidRPr="00E361F9">
        <w:rPr>
          <w:rFonts w:cstheme="minorHAnsi"/>
        </w:rPr>
        <w:t>res</w:t>
      </w:r>
      <w:r w:rsidRPr="00E361F9">
        <w:rPr>
          <w:rFonts w:cstheme="minorHAnsi"/>
        </w:rPr>
        <w:t xml:space="preserve"> are already at capacity, and the new development would exacerbate this issue.</w:t>
      </w:r>
    </w:p>
    <w:p w14:paraId="15823686" w14:textId="77777777" w:rsidR="006F29E5" w:rsidRPr="00E361F9" w:rsidRDefault="006F29E5" w:rsidP="006F29E5">
      <w:pPr>
        <w:rPr>
          <w:rFonts w:cstheme="minorHAnsi"/>
        </w:rPr>
      </w:pPr>
    </w:p>
    <w:p w14:paraId="5E0198D5" w14:textId="622A8D79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lastRenderedPageBreak/>
        <w:t>Heritage and Character Preservation:</w:t>
      </w:r>
    </w:p>
    <w:p w14:paraId="7E511737" w14:textId="77777777" w:rsidR="006F29E5" w:rsidRPr="00E361F9" w:rsidRDefault="006F29E5" w:rsidP="006F29E5">
      <w:pPr>
        <w:pStyle w:val="ListParagraph"/>
        <w:numPr>
          <w:ilvl w:val="0"/>
          <w:numId w:val="9"/>
        </w:numPr>
        <w:rPr>
          <w:rFonts w:cstheme="minorHAnsi"/>
        </w:rPr>
      </w:pPr>
      <w:r w:rsidRPr="00E361F9">
        <w:rPr>
          <w:rFonts w:cstheme="minorHAnsi"/>
          <w:b/>
          <w:bCs/>
        </w:rPr>
        <w:t>Heritage Impact:</w:t>
      </w:r>
      <w:r w:rsidRPr="00E361F9">
        <w:rPr>
          <w:rFonts w:cstheme="minorHAnsi"/>
        </w:rPr>
        <w:t xml:space="preserve"> The development does not contribute to the heritage value of Steyning and could detract from its historic character.</w:t>
      </w:r>
    </w:p>
    <w:p w14:paraId="22922088" w14:textId="77777777" w:rsidR="006F29E5" w:rsidRPr="00E361F9" w:rsidRDefault="006F29E5" w:rsidP="006F29E5">
      <w:pPr>
        <w:rPr>
          <w:rFonts w:cstheme="minorHAnsi"/>
        </w:rPr>
      </w:pPr>
    </w:p>
    <w:p w14:paraId="07F49225" w14:textId="3F7264CF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Economic Growth and Employment Opportunities:</w:t>
      </w:r>
    </w:p>
    <w:p w14:paraId="4C973DFA" w14:textId="77777777" w:rsidR="006F29E5" w:rsidRPr="00E361F9" w:rsidRDefault="006F29E5" w:rsidP="006F29E5">
      <w:pPr>
        <w:pStyle w:val="ListParagraph"/>
        <w:numPr>
          <w:ilvl w:val="0"/>
          <w:numId w:val="9"/>
        </w:numPr>
        <w:rPr>
          <w:rFonts w:cstheme="minorHAnsi"/>
        </w:rPr>
      </w:pPr>
      <w:r w:rsidRPr="00E361F9">
        <w:rPr>
          <w:rFonts w:cstheme="minorHAnsi"/>
          <w:b/>
          <w:bCs/>
        </w:rPr>
        <w:t>Lack of Local Employment Provisions:</w:t>
      </w:r>
      <w:r w:rsidRPr="00E361F9">
        <w:rPr>
          <w:rFonts w:cstheme="minorHAnsi"/>
        </w:rPr>
        <w:t xml:space="preserve"> The Local Plan does not address the limited employment opportunities in Steyning, making it likely that new residents will commute to other towns.</w:t>
      </w:r>
    </w:p>
    <w:p w14:paraId="4AD2D6BB" w14:textId="77777777" w:rsidR="006F29E5" w:rsidRPr="00E361F9" w:rsidRDefault="006F29E5" w:rsidP="006F29E5">
      <w:pPr>
        <w:rPr>
          <w:rFonts w:cstheme="minorHAnsi"/>
        </w:rPr>
      </w:pPr>
    </w:p>
    <w:p w14:paraId="613183EC" w14:textId="5AF6D83F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Horsham as a Primary Focus:</w:t>
      </w:r>
    </w:p>
    <w:p w14:paraId="439EE859" w14:textId="77777777" w:rsidR="006F29E5" w:rsidRPr="00E361F9" w:rsidRDefault="006F29E5" w:rsidP="006F29E5">
      <w:pPr>
        <w:pStyle w:val="ListParagraph"/>
        <w:numPr>
          <w:ilvl w:val="0"/>
          <w:numId w:val="9"/>
        </w:numPr>
        <w:rPr>
          <w:rFonts w:cstheme="minorHAnsi"/>
        </w:rPr>
      </w:pPr>
      <w:r w:rsidRPr="00E361F9">
        <w:rPr>
          <w:rFonts w:cstheme="minorHAnsi"/>
          <w:b/>
          <w:bCs/>
        </w:rPr>
        <w:t>Poor Connectivity to Horsham:</w:t>
      </w:r>
      <w:r w:rsidRPr="00E361F9">
        <w:rPr>
          <w:rFonts w:cstheme="minorHAnsi"/>
        </w:rPr>
        <w:t xml:space="preserve"> Steyning's poor public transport links to Horsham mean the proposed development would shift focus to Brighton/Shoreham.</w:t>
      </w:r>
    </w:p>
    <w:p w14:paraId="1D4933B9" w14:textId="77777777" w:rsidR="006F29E5" w:rsidRPr="00E361F9" w:rsidRDefault="006F29E5" w:rsidP="006F29E5">
      <w:pPr>
        <w:rPr>
          <w:rFonts w:cstheme="minorHAnsi"/>
        </w:rPr>
      </w:pPr>
    </w:p>
    <w:p w14:paraId="42448296" w14:textId="1584A8B7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Housing Needs and Proportional Development:</w:t>
      </w:r>
    </w:p>
    <w:p w14:paraId="59528FAE" w14:textId="77777777" w:rsidR="006F29E5" w:rsidRPr="00E361F9" w:rsidRDefault="006F29E5" w:rsidP="006F29E5">
      <w:pPr>
        <w:pStyle w:val="ListParagraph"/>
        <w:numPr>
          <w:ilvl w:val="0"/>
          <w:numId w:val="9"/>
        </w:numPr>
        <w:rPr>
          <w:rFonts w:cstheme="minorHAnsi"/>
        </w:rPr>
      </w:pPr>
      <w:r w:rsidRPr="00E361F9">
        <w:rPr>
          <w:rFonts w:cstheme="minorHAnsi"/>
          <w:b/>
          <w:bCs/>
        </w:rPr>
        <w:t>Disproportionate Housing Numbers</w:t>
      </w:r>
      <w:r w:rsidRPr="00E361F9">
        <w:rPr>
          <w:rFonts w:cstheme="minorHAnsi"/>
        </w:rPr>
        <w:t>: The proposal for 265 homes far exceeds the previously estimated need of 165, disproportionate to the town’s scale.</w:t>
      </w:r>
    </w:p>
    <w:p w14:paraId="4F5EE239" w14:textId="0592972C" w:rsidR="006F29E5" w:rsidRPr="00E361F9" w:rsidRDefault="006F29E5" w:rsidP="006F29E5">
      <w:pPr>
        <w:pStyle w:val="ListParagraph"/>
        <w:numPr>
          <w:ilvl w:val="0"/>
          <w:numId w:val="9"/>
        </w:numPr>
        <w:rPr>
          <w:rFonts w:cstheme="minorHAnsi"/>
        </w:rPr>
      </w:pPr>
      <w:r w:rsidRPr="00E361F9">
        <w:rPr>
          <w:rFonts w:cstheme="minorHAnsi"/>
          <w:b/>
          <w:bCs/>
        </w:rPr>
        <w:t>Inadequate Housing Mix:</w:t>
      </w:r>
      <w:r w:rsidRPr="00E361F9">
        <w:rPr>
          <w:rFonts w:cstheme="minorHAnsi"/>
        </w:rPr>
        <w:t xml:space="preserve"> The development lacks assurances of meeting the strategic mix of housing si</w:t>
      </w:r>
      <w:r w:rsidR="00C448B8" w:rsidRPr="00E361F9">
        <w:rPr>
          <w:rFonts w:cstheme="minorHAnsi"/>
        </w:rPr>
        <w:t>z</w:t>
      </w:r>
      <w:r w:rsidRPr="00E361F9">
        <w:rPr>
          <w:rFonts w:cstheme="minorHAnsi"/>
        </w:rPr>
        <w:t>es and affordable housing targets.</w:t>
      </w:r>
    </w:p>
    <w:p w14:paraId="10BEBE13" w14:textId="77777777" w:rsidR="006F29E5" w:rsidRPr="00E361F9" w:rsidRDefault="006F29E5" w:rsidP="006F29E5">
      <w:pPr>
        <w:rPr>
          <w:rFonts w:cstheme="minorHAnsi"/>
        </w:rPr>
      </w:pPr>
    </w:p>
    <w:p w14:paraId="061980A6" w14:textId="1C51FF60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Water Neutrality Compliance:</w:t>
      </w:r>
    </w:p>
    <w:p w14:paraId="1B690EEA" w14:textId="77777777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  <w:b/>
          <w:bCs/>
        </w:rPr>
        <w:t>Lack of Water Neutrality Statement:</w:t>
      </w:r>
      <w:r w:rsidRPr="00E361F9">
        <w:rPr>
          <w:rFonts w:cstheme="minorHAnsi"/>
        </w:rPr>
        <w:t xml:space="preserve"> The proposed development does not include necessary documentation to meet water neutrality requirements.</w:t>
      </w:r>
    </w:p>
    <w:p w14:paraId="79E595A5" w14:textId="77777777" w:rsidR="006F29E5" w:rsidRPr="00E361F9" w:rsidRDefault="006F29E5" w:rsidP="006F29E5">
      <w:pPr>
        <w:rPr>
          <w:rFonts w:cstheme="minorHAnsi"/>
        </w:rPr>
      </w:pPr>
    </w:p>
    <w:p w14:paraId="286DD9BC" w14:textId="008E9B39" w:rsidR="006F29E5" w:rsidRPr="00E361F9" w:rsidRDefault="006F29E5" w:rsidP="006F29E5">
      <w:pPr>
        <w:rPr>
          <w:rFonts w:cstheme="minorHAnsi"/>
          <w:b/>
          <w:bCs/>
        </w:rPr>
      </w:pPr>
      <w:r w:rsidRPr="00E361F9">
        <w:rPr>
          <w:rFonts w:cstheme="minorHAnsi"/>
          <w:b/>
          <w:bCs/>
        </w:rPr>
        <w:t>Conclusion</w:t>
      </w:r>
    </w:p>
    <w:p w14:paraId="1946DA04" w14:textId="77777777" w:rsidR="006F29E5" w:rsidRPr="00E361F9" w:rsidRDefault="006F29E5" w:rsidP="006F29E5">
      <w:pPr>
        <w:rPr>
          <w:rFonts w:cstheme="minorHAnsi"/>
        </w:rPr>
      </w:pPr>
      <w:r w:rsidRPr="00E361F9">
        <w:rPr>
          <w:rFonts w:cstheme="minorHAnsi"/>
        </w:rPr>
        <w:t>The SPC cannot support the HDC Local Plan 2024 concerning Strategic Policy H17 for the reasons outlined. Any future development should:</w:t>
      </w:r>
    </w:p>
    <w:p w14:paraId="1DB78358" w14:textId="77777777" w:rsidR="006F29E5" w:rsidRPr="00E361F9" w:rsidRDefault="006F29E5" w:rsidP="006F29E5">
      <w:pPr>
        <w:rPr>
          <w:rFonts w:cstheme="minorHAnsi"/>
        </w:rPr>
      </w:pPr>
    </w:p>
    <w:p w14:paraId="4E268153" w14:textId="4B6C8858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</w:rPr>
        <w:t>Include entry-level affordable housing and smaller properties for the elderly.</w:t>
      </w:r>
    </w:p>
    <w:p w14:paraId="363C3DFF" w14:textId="77777777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</w:rPr>
        <w:t>Adhere to the previously stated target of 165 homes using infill and Brown Field sites.</w:t>
      </w:r>
    </w:p>
    <w:p w14:paraId="4023283E" w14:textId="77777777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</w:rPr>
        <w:t>Ensure compliance with environmental, carbon-emission, and water neutrality standards.</w:t>
      </w:r>
    </w:p>
    <w:p w14:paraId="1FCBACBD" w14:textId="77777777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</w:rPr>
        <w:t>Support community land trusts or housing associations for affordable housing.</w:t>
      </w:r>
    </w:p>
    <w:p w14:paraId="63AE9CCF" w14:textId="77777777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</w:rPr>
        <w:t>Secure HDC funding for improved public transport and infrastructure.</w:t>
      </w:r>
    </w:p>
    <w:p w14:paraId="3CC29C59" w14:textId="77777777" w:rsidR="006F29E5" w:rsidRPr="00E361F9" w:rsidRDefault="006F29E5" w:rsidP="006F29E5">
      <w:pPr>
        <w:pStyle w:val="ListParagraph"/>
        <w:numPr>
          <w:ilvl w:val="0"/>
          <w:numId w:val="10"/>
        </w:numPr>
        <w:rPr>
          <w:rFonts w:cstheme="minorHAnsi"/>
        </w:rPr>
      </w:pPr>
      <w:r w:rsidRPr="00E361F9">
        <w:rPr>
          <w:rFonts w:cstheme="minorHAnsi"/>
        </w:rPr>
        <w:t>The views of SPC should be given due consideration in any Green Field development assessments.</w:t>
      </w:r>
    </w:p>
    <w:p w14:paraId="6051D34B" w14:textId="32E2FB2B" w:rsidR="00657D26" w:rsidRDefault="0074493F" w:rsidP="006F29E5">
      <w:pPr>
        <w:rPr>
          <w:rFonts w:cstheme="minorHAnsi"/>
        </w:rPr>
      </w:pPr>
    </w:p>
    <w:p w14:paraId="48CA736B" w14:textId="19BA9EB3" w:rsidR="00E361F9" w:rsidRDefault="00E361F9" w:rsidP="006F29E5">
      <w:pPr>
        <w:rPr>
          <w:rFonts w:cstheme="minorHAnsi"/>
        </w:rPr>
      </w:pPr>
    </w:p>
    <w:p w14:paraId="2766EFCD" w14:textId="330A5CD9" w:rsidR="00E361F9" w:rsidRDefault="00E361F9" w:rsidP="006F29E5">
      <w:pPr>
        <w:rPr>
          <w:rFonts w:cstheme="minorHAnsi"/>
        </w:rPr>
      </w:pPr>
    </w:p>
    <w:p w14:paraId="2F98AE59" w14:textId="0F656B0B" w:rsidR="00E361F9" w:rsidRDefault="00E361F9" w:rsidP="006F29E5">
      <w:pPr>
        <w:rPr>
          <w:rFonts w:cstheme="minorHAnsi"/>
        </w:rPr>
      </w:pPr>
    </w:p>
    <w:p w14:paraId="40C84F40" w14:textId="77777777" w:rsidR="00E361F9" w:rsidRPr="00E361F9" w:rsidRDefault="00E361F9" w:rsidP="006F29E5">
      <w:pPr>
        <w:rPr>
          <w:rFonts w:cstheme="minorHAnsi"/>
        </w:rPr>
      </w:pPr>
    </w:p>
    <w:sectPr w:rsidR="00E361F9" w:rsidRPr="00E361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75F3" w14:textId="77777777" w:rsidR="0074493F" w:rsidRDefault="0074493F" w:rsidP="00E361F9">
      <w:r>
        <w:separator/>
      </w:r>
    </w:p>
  </w:endnote>
  <w:endnote w:type="continuationSeparator" w:id="0">
    <w:p w14:paraId="6539EF22" w14:textId="77777777" w:rsidR="0074493F" w:rsidRDefault="0074493F" w:rsidP="00E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58D6E" w14:textId="77777777" w:rsidR="0074493F" w:rsidRDefault="0074493F" w:rsidP="00E361F9">
      <w:r>
        <w:separator/>
      </w:r>
    </w:p>
  </w:footnote>
  <w:footnote w:type="continuationSeparator" w:id="0">
    <w:p w14:paraId="3DADE81B" w14:textId="77777777" w:rsidR="0074493F" w:rsidRDefault="0074493F" w:rsidP="00E3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5B21" w14:textId="4912A7DF" w:rsidR="00E361F9" w:rsidRDefault="00E361F9">
    <w:pPr>
      <w:pStyle w:val="Header"/>
    </w:pPr>
    <w:r>
      <w:t>Summary of the Steyning Parish Council’s response to HDC Draft local plan 2024</w:t>
    </w:r>
  </w:p>
  <w:p w14:paraId="491B58FF" w14:textId="77777777" w:rsidR="00E361F9" w:rsidRDefault="00E36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3FF"/>
    <w:multiLevelType w:val="hybridMultilevel"/>
    <w:tmpl w:val="0948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40FC"/>
    <w:multiLevelType w:val="hybridMultilevel"/>
    <w:tmpl w:val="AE406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E98"/>
    <w:multiLevelType w:val="multilevel"/>
    <w:tmpl w:val="B1D2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B1A86"/>
    <w:multiLevelType w:val="hybridMultilevel"/>
    <w:tmpl w:val="8E36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659C"/>
    <w:multiLevelType w:val="hybridMultilevel"/>
    <w:tmpl w:val="D336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00C4F"/>
    <w:multiLevelType w:val="hybridMultilevel"/>
    <w:tmpl w:val="AD70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7CF1"/>
    <w:multiLevelType w:val="hybridMultilevel"/>
    <w:tmpl w:val="486C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36F"/>
    <w:multiLevelType w:val="multilevel"/>
    <w:tmpl w:val="835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97270"/>
    <w:multiLevelType w:val="hybridMultilevel"/>
    <w:tmpl w:val="2C3E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E6719"/>
    <w:multiLevelType w:val="hybridMultilevel"/>
    <w:tmpl w:val="EA5E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E5"/>
    <w:rsid w:val="006F29E5"/>
    <w:rsid w:val="0074493F"/>
    <w:rsid w:val="00C448B8"/>
    <w:rsid w:val="00E26C31"/>
    <w:rsid w:val="00E361F9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0E05B"/>
  <w15:chartTrackingRefBased/>
  <w15:docId w15:val="{4E8A55B9-8B4B-D94B-B48C-F2A27C04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29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29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2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F29E5"/>
    <w:rPr>
      <w:b/>
      <w:bCs/>
    </w:rPr>
  </w:style>
  <w:style w:type="paragraph" w:styleId="ListParagraph">
    <w:name w:val="List Paragraph"/>
    <w:basedOn w:val="Normal"/>
    <w:uiPriority w:val="34"/>
    <w:qFormat/>
    <w:rsid w:val="006F2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1F9"/>
  </w:style>
  <w:style w:type="paragraph" w:styleId="Footer">
    <w:name w:val="footer"/>
    <w:basedOn w:val="Normal"/>
    <w:link w:val="FooterChar"/>
    <w:uiPriority w:val="99"/>
    <w:unhideWhenUsed/>
    <w:rsid w:val="00E36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Wood</dc:creator>
  <cp:keywords/>
  <dc:description/>
  <cp:lastModifiedBy>Melanie Wood</cp:lastModifiedBy>
  <cp:revision>2</cp:revision>
  <dcterms:created xsi:type="dcterms:W3CDTF">2024-05-19T15:16:00Z</dcterms:created>
  <dcterms:modified xsi:type="dcterms:W3CDTF">2024-05-19T15:16:00Z</dcterms:modified>
</cp:coreProperties>
</file>